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94" w:rsidRPr="00ED3C94" w:rsidRDefault="00ED3C94" w:rsidP="00ED3C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110983"/>
      <w:r w:rsidRPr="00ED3C94">
        <w:rPr>
          <w:rFonts w:ascii="Times New Roman" w:eastAsia="Calibri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ED3C94" w:rsidRPr="00ED3C94" w:rsidRDefault="00ED3C94" w:rsidP="00ED3C94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</w:t>
      </w:r>
      <w:bookmarkStart w:id="1" w:name="_GoBack"/>
      <w:bookmarkEnd w:id="1"/>
    </w:p>
    <w:p w:rsidR="00ED3C94" w:rsidRPr="00ED3C94" w:rsidRDefault="00ED3C94" w:rsidP="00ED3C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C94" w:rsidRPr="00ED3C94" w:rsidRDefault="00ED3C94" w:rsidP="00ED3C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ED3C94" w:rsidRPr="00ED3C94" w:rsidRDefault="00ED3C94" w:rsidP="00ED3C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D3C94">
        <w:rPr>
          <w:rFonts w:ascii="Times New Roman" w:eastAsia="Calibri" w:hAnsi="Times New Roman" w:cs="Times New Roman"/>
          <w:caps/>
          <w:sz w:val="28"/>
          <w:szCs w:val="28"/>
        </w:rPr>
        <w:t xml:space="preserve">Функции системы мер по обеспечению транспортной </w:t>
      </w:r>
    </w:p>
    <w:p w:rsidR="00ED3C94" w:rsidRPr="00ED3C94" w:rsidRDefault="00ED3C94" w:rsidP="00ED3C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ED3C94">
        <w:rPr>
          <w:rFonts w:ascii="Times New Roman" w:eastAsia="Calibri" w:hAnsi="Times New Roman" w:cs="Times New Roman"/>
          <w:caps/>
          <w:sz w:val="28"/>
          <w:szCs w:val="28"/>
        </w:rPr>
        <w:t>безопасности</w:t>
      </w:r>
    </w:p>
    <w:bookmarkEnd w:id="0"/>
    <w:p w:rsidR="00ED3C94" w:rsidRPr="00ED3C94" w:rsidRDefault="00ED3C94" w:rsidP="00ED3C94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color w:val="000000"/>
        </w:rPr>
      </w:pPr>
      <w:r w:rsidRPr="00ED3C94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ED3C94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 системе мер по обеспечению транспортной безопасности</w:t>
      </w:r>
    </w:p>
    <w:p w:rsidR="00ED3C94" w:rsidRPr="00ED3C94" w:rsidRDefault="00ED3C94" w:rsidP="00ED3C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3C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D3C94" w:rsidRPr="00ED3C94" w:rsidRDefault="00ED3C94" w:rsidP="00ED3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задачи категорирования ОТИ;</w:t>
      </w:r>
    </w:p>
    <w:p w:rsidR="00ED3C94" w:rsidRPr="00ED3C94" w:rsidRDefault="00ED3C94" w:rsidP="00ED3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проведения оценки уязвимости;</w:t>
      </w:r>
    </w:p>
    <w:p w:rsidR="00ED3C94" w:rsidRPr="00ED3C94" w:rsidRDefault="00ED3C94" w:rsidP="00ED3C94">
      <w:pPr>
        <w:spacing w:after="0" w:line="240" w:lineRule="auto"/>
        <w:ind w:firstLine="567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ED3C94">
        <w:rPr>
          <w:rFonts w:ascii="Times New Roman" w:eastAsia="Calibri" w:hAnsi="Times New Roman" w:cs="Times New Roman"/>
          <w:sz w:val="24"/>
          <w:szCs w:val="24"/>
        </w:rPr>
        <w:t>изучить порядок разработки планов, паспортов обеспечения транспортной безопасности соответственно ОТИ, ТС.</w:t>
      </w:r>
    </w:p>
    <w:p w:rsidR="00ED3C94" w:rsidRPr="00ED3C94" w:rsidRDefault="00ED3C94" w:rsidP="00ED3C94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C94" w:rsidRPr="00ED3C94" w:rsidRDefault="00ED3C94" w:rsidP="00ED3C9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D3C94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программы.</w:t>
      </w:r>
    </w:p>
    <w:p w:rsidR="00ED3C94" w:rsidRPr="00ED3C94" w:rsidRDefault="00ED3C94" w:rsidP="00ED3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3C94">
        <w:rPr>
          <w:rFonts w:ascii="Times New Roman" w:eastAsia="Calibri" w:hAnsi="Times New Roman" w:cs="Times New Roman"/>
          <w:sz w:val="24"/>
          <w:szCs w:val="24"/>
        </w:rPr>
        <w:t>Дисциплина позволяет слушателям</w:t>
      </w:r>
      <w:r w:rsidRPr="00ED3C9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D3C94">
        <w:rPr>
          <w:rFonts w:ascii="Times New Roman" w:eastAsia="Calibri" w:hAnsi="Times New Roman" w:cs="Times New Roman"/>
          <w:sz w:val="24"/>
          <w:szCs w:val="24"/>
        </w:rPr>
        <w:t>обобщить и систематизировать ранее приобретенные знания о функциях системы мер по обеспечению транспортной безопасности.</w:t>
      </w:r>
    </w:p>
    <w:p w:rsidR="00ED3C94" w:rsidRPr="00ED3C94" w:rsidRDefault="00ED3C94" w:rsidP="00ED3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C94" w:rsidRPr="00ED3C94" w:rsidRDefault="00ED3C94" w:rsidP="00ED3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3C94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:rsidR="00ED3C94" w:rsidRPr="00ED3C94" w:rsidRDefault="00ED3C94" w:rsidP="00ED3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C9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:rsidR="00ED3C94" w:rsidRPr="00ED3C94" w:rsidRDefault="00ED3C94" w:rsidP="00ED3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709"/>
        <w:gridCol w:w="1559"/>
        <w:gridCol w:w="1560"/>
        <w:gridCol w:w="992"/>
      </w:tblGrid>
      <w:tr w:rsidR="00ED3C94" w:rsidRPr="00ED3C94" w:rsidTr="00BE60B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66" w:type="dxa"/>
            <w:vMerge w:val="restart"/>
            <w:vAlign w:val="center"/>
          </w:tcPr>
          <w:p w:rsidR="00ED3C94" w:rsidRPr="00ED3C94" w:rsidRDefault="00ED3C94" w:rsidP="00ED3C94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D3C94" w:rsidRPr="00ED3C94" w:rsidRDefault="00ED3C94" w:rsidP="00ED3C94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70" w:type="dxa"/>
            <w:vMerge w:val="restart"/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82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ED3C94" w:rsidRPr="00ED3C94" w:rsidTr="00ED3C94">
        <w:tblPrEx>
          <w:tblCellMar>
            <w:top w:w="0" w:type="dxa"/>
            <w:bottom w:w="0" w:type="dxa"/>
          </w:tblCellMar>
        </w:tblPrEx>
        <w:trPr>
          <w:cantSplit/>
          <w:trHeight w:val="34"/>
        </w:trPr>
        <w:tc>
          <w:tcPr>
            <w:tcW w:w="566" w:type="dxa"/>
            <w:vMerge/>
            <w:vAlign w:val="center"/>
          </w:tcPr>
          <w:p w:rsidR="00ED3C94" w:rsidRPr="00ED3C94" w:rsidRDefault="00ED3C94" w:rsidP="00ED3C94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70" w:type="dxa"/>
            <w:vMerge/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9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3C94" w:rsidRPr="00ED3C94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D3C94" w:rsidRPr="00ED3C94" w:rsidRDefault="00ED3C94" w:rsidP="00ED3C9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94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0" w:type="dxa"/>
          </w:tcPr>
          <w:p w:rsidR="00ED3C94" w:rsidRPr="00ED3C94" w:rsidRDefault="00ED3C94" w:rsidP="00ED3C94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9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3C94" w:rsidRPr="00ED3C94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ED3C94" w:rsidRPr="00ED3C94" w:rsidRDefault="00ED3C94" w:rsidP="00ED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D3C94">
              <w:rPr>
                <w:rFonts w:ascii="Times New Roman" w:eastAsia="Calibri" w:hAnsi="Times New Roman" w:cs="Times New Roman"/>
                <w:b/>
              </w:rPr>
              <w:t>Модуль 4. Функции системы мер по обеспечению транспортной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D3C94" w:rsidRPr="00ED3C94" w:rsidRDefault="00ED3C94" w:rsidP="00ED3C9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D3C94" w:rsidRPr="00ED3C94" w:rsidRDefault="00ED3C94" w:rsidP="00ED3C94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94">
              <w:rPr>
                <w:rFonts w:ascii="Times New Roman" w:eastAsia="Calibri" w:hAnsi="Times New Roman" w:cs="Times New Roman"/>
                <w:sz w:val="24"/>
                <w:szCs w:val="24"/>
              </w:rPr>
              <w:t>(0,5*)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94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ED3C94" w:rsidRPr="00ED3C94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70" w:type="dxa"/>
          </w:tcPr>
          <w:p w:rsidR="00ED3C94" w:rsidRPr="00ED3C94" w:rsidRDefault="00ED3C94" w:rsidP="00ED3C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 xml:space="preserve">Тема 4.1. Оценка уязвимости ОТИ воздушного транспорта, подлежащих категорированию 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3C94" w:rsidRPr="00ED3C94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970" w:type="dxa"/>
          </w:tcPr>
          <w:p w:rsidR="00ED3C94" w:rsidRPr="00ED3C94" w:rsidRDefault="00ED3C94" w:rsidP="00ED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Тема 4.2. Категорирование ОТИ воздушного транспорта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3C94" w:rsidRPr="00ED3C94" w:rsidTr="00BE6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94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970" w:type="dxa"/>
          </w:tcPr>
          <w:p w:rsidR="00ED3C94" w:rsidRPr="00ED3C94" w:rsidRDefault="00ED3C94" w:rsidP="00ED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Тема 4.3. Планирование мер по обеспечению транспортной безопасности на воздушном транспорте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3C9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D3C94" w:rsidRPr="00ED3C94" w:rsidRDefault="00ED3C94" w:rsidP="00ED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D3C94" w:rsidRPr="00ED3C94" w:rsidRDefault="00ED3C94" w:rsidP="00ED3C94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C94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ED3C94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ED3C94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:rsidR="00ED3C94" w:rsidRPr="00ED3C94" w:rsidRDefault="00ED3C94" w:rsidP="00ED3C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CBD" w:rsidRDefault="00302CBD"/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94"/>
    <w:rsid w:val="00302CBD"/>
    <w:rsid w:val="00E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B664"/>
  <w15:chartTrackingRefBased/>
  <w15:docId w15:val="{F9730CD3-6998-45A8-A29C-6FBCC19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2025-07-10T11:32:00Z</dcterms:created>
  <dcterms:modified xsi:type="dcterms:W3CDTF">2025-07-10T11:33:00Z</dcterms:modified>
</cp:coreProperties>
</file>