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51" w:rsidRPr="00AC53E2" w:rsidRDefault="001E6651" w:rsidP="001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right="-143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Hlk136518409"/>
      <w:bookmarkStart w:id="1" w:name="_Hlk136429069"/>
      <w:bookmarkStart w:id="2" w:name="_Hlk136438557"/>
      <w:r w:rsidRPr="00A97DC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Программа подготовки </w:t>
      </w:r>
      <w:bookmarkStart w:id="3" w:name="_Hlk136507242"/>
      <w:r w:rsidRPr="00A97DC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специалистов, входящих в состав кабинного экипажа (бортпроводники)</w:t>
      </w:r>
    </w:p>
    <w:p w:rsidR="001E6651" w:rsidRDefault="001E6651" w:rsidP="001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A97DC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«Перевозка опасных грузов</w:t>
      </w:r>
      <w:bookmarkEnd w:id="3"/>
      <w:r w:rsidRPr="00A97DC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воздушным транспортом»</w:t>
      </w:r>
    </w:p>
    <w:p w:rsidR="001E6651" w:rsidRPr="00A97DCD" w:rsidRDefault="001E6651" w:rsidP="001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bookmarkStart w:id="4" w:name="_GoBack"/>
      <w:bookmarkEnd w:id="4"/>
    </w:p>
    <w:bookmarkEnd w:id="0"/>
    <w:bookmarkEnd w:id="1"/>
    <w:bookmarkEnd w:id="2"/>
    <w:p w:rsidR="001E6651" w:rsidRPr="00B37E78" w:rsidRDefault="001E6651" w:rsidP="001E6651">
      <w:pPr>
        <w:keepNext/>
        <w:keepLines/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ind w:left="-426" w:firstLine="426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B37E78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УЧЕБНО-МЕТОДИЧЕСКИЕ МАТЕРИАЛЫ</w:t>
      </w:r>
    </w:p>
    <w:p w:rsidR="001E6651" w:rsidRPr="00B37E78" w:rsidRDefault="001E6651" w:rsidP="001E6651">
      <w:pPr>
        <w:tabs>
          <w:tab w:val="left" w:pos="284"/>
          <w:tab w:val="left" w:pos="426"/>
          <w:tab w:val="left" w:pos="993"/>
        </w:tabs>
        <w:suppressAutoHyphens/>
        <w:autoSpaceDN w:val="0"/>
        <w:spacing w:before="120"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  <w:t>Международные документы</w:t>
      </w:r>
    </w:p>
    <w:p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Приложение 18 к Конвенции о международной гражданской авиации «Безопасная перевозка опасных грузов по воздуху». ИКАО;</w:t>
      </w:r>
    </w:p>
    <w:p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Технические инструкции по безопасной перевозке опасных грузов по воздуху. ИКАО Doc </w:t>
      </w:r>
      <w:bookmarkStart w:id="5" w:name="_Hlk151634012"/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9284</w:t>
      </w:r>
      <w:bookmarkEnd w:id="5"/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.</w:t>
      </w:r>
    </w:p>
    <w:p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bookmarkStart w:id="6" w:name="_Hlk151634127"/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Руководства по основанному на компетенциях подходу к подготовке и оценке персонала в области опасных грузов. ИКАО Doc 10147. </w:t>
      </w:r>
    </w:p>
    <w:p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Правила аэронавигационного обслуживания «Подготовка персонала». ИКАО Doc 9868. </w:t>
      </w:r>
    </w:p>
    <w:p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Руководства в отношении подготовки в области опасных грузов - подход, основанный на квалификационной подготовке и оценке (COMPETENCY-BASED TRAINING AND ASSESSMENT). ИАТА. </w:t>
      </w:r>
    </w:p>
    <w:bookmarkEnd w:id="6"/>
    <w:p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Инструкция о порядке действий в аварийной обстановке в случае инцидентов, связанных с опасными грузами, на воздушных судах. ИКАО Doc 9481. </w:t>
      </w:r>
    </w:p>
    <w:p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Программа подготовки персонала для перевозки опасных грузов. Книга 2. «Диспетчеры службы грузоперевозок и летные экипажи». ИКАО (Doc 9375).</w:t>
      </w:r>
    </w:p>
    <w:p w:rsidR="001E6651" w:rsidRPr="00B37E78" w:rsidRDefault="001E6651" w:rsidP="001E6651">
      <w:pPr>
        <w:tabs>
          <w:tab w:val="left" w:pos="284"/>
          <w:tab w:val="left" w:pos="426"/>
          <w:tab w:val="left" w:pos="709"/>
        </w:tabs>
        <w:suppressAutoHyphens/>
        <w:autoSpaceDN w:val="0"/>
        <w:spacing w:before="120"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  <w:t>Нормативные правовые акты Российской Федерации</w:t>
      </w:r>
    </w:p>
    <w:p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Федеральный закон РФ от 19.03.1997 г. № 60-ФЗ «Воздушный кодекс Российской Федерации»; </w:t>
      </w:r>
    </w:p>
    <w:p w:rsidR="001E6651" w:rsidRPr="00B37E78" w:rsidRDefault="001E6651" w:rsidP="001E6651">
      <w:pPr>
        <w:tabs>
          <w:tab w:val="left" w:pos="284"/>
          <w:tab w:val="left" w:pos="426"/>
          <w:tab w:val="left" w:pos="993"/>
        </w:tabs>
        <w:suppressAutoHyphens/>
        <w:autoSpaceDN w:val="0"/>
        <w:spacing w:before="120"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  <w:t>Ведомственные нормативные документы.</w:t>
      </w:r>
    </w:p>
    <w:p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Федеральные авиационные правила «Правила перевозки опасных грузов воздушными судами гражданской авиации», утвержденные приказом Минтранса РФ от 5 .09.2008 г. № 141;</w:t>
      </w:r>
    </w:p>
    <w:p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Федеральные авиационные правила «Требования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авиации», утвержденные приказом Минтранса РФ от 12.09.2008 г. № 147;</w:t>
      </w:r>
    </w:p>
    <w:p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Федеральные авиационные правила «Подготовка и выполнение полетов в гражданской авиации Российской Федерации», утвержденные приказом Минтранса РФ от 31.07.2009 г. № 128;</w:t>
      </w:r>
    </w:p>
    <w:p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Федеральные авиационные правила «Общие правила воздушных перевозок пассажиров, багажа, грузов и требования к обслуживанию пассажиров, грузоотправителей, грузополучателей» утвержденные приказом Минтранса РФ от 28.06.2007 г. № 82.</w:t>
      </w:r>
    </w:p>
    <w:p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«Перечень специалистов авиационного персонала гражданской авиации Российской Федерации», утверждённый приказом Минтранса РФ от 19.10.2022 г. № 419;</w:t>
      </w:r>
    </w:p>
    <w:p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Профессионального стандарта </w:t>
      </w: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«Специалист транспортной безопасности на воздушном транспорте гражданской авиации», утвержденного приказом Министерства труда и социальной защиты РФ от 13.04.2021 г. № 235н</w:t>
      </w: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;</w:t>
      </w:r>
    </w:p>
    <w:p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«Требований к знаниям, умениям, навыкам сил обеспечения транспортной безопасности, …», утвержденные приказом Минтранса РФ от 21.08.2014 г. № 231;</w:t>
      </w:r>
    </w:p>
    <w:p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</w:pPr>
      <w:r w:rsidRPr="00B37E78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t xml:space="preserve">«Требования к знаниям, умениям, навыкам сил обеспечения транспортной </w:t>
      </w:r>
      <w:proofErr w:type="gramStart"/>
      <w:r w:rsidRPr="00B37E78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lastRenderedPageBreak/>
        <w:t>безопасности,…</w:t>
      </w:r>
      <w:proofErr w:type="gramEnd"/>
      <w:r w:rsidRPr="00B37E78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t xml:space="preserve">»,  </w:t>
      </w: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утвержденные приказом</w:t>
      </w:r>
      <w:r w:rsidRPr="00B37E78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t xml:space="preserve"> Минтранса России от 4.04. 2025 г. № 119;</w:t>
      </w:r>
    </w:p>
    <w:p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</w:pPr>
      <w:r w:rsidRPr="00B37E78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t>«Правила проведения досмотра, дополнительного досмотра, повторного досмотра в целях обеспечения транспортной безопасности»,</w:t>
      </w: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 утвержденные приказом</w:t>
      </w:r>
      <w:r w:rsidRPr="00B37E78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t xml:space="preserve"> Минтранса РФ от 04.02.2025 №34. </w:t>
      </w:r>
    </w:p>
    <w:p w:rsidR="0065343B" w:rsidRDefault="0065343B"/>
    <w:sectPr w:rsidR="0065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C59B8"/>
    <w:multiLevelType w:val="hybridMultilevel"/>
    <w:tmpl w:val="F5AEC6F2"/>
    <w:lvl w:ilvl="0" w:tplc="03C61CB6">
      <w:start w:val="1"/>
      <w:numFmt w:val="decimal"/>
      <w:lvlText w:val="%1."/>
      <w:lvlJc w:val="left"/>
      <w:pPr>
        <w:ind w:left="909" w:hanging="6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51"/>
    <w:rsid w:val="001E6651"/>
    <w:rsid w:val="0065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509D"/>
  <w15:chartTrackingRefBased/>
  <w15:docId w15:val="{16C630AD-6640-4355-B499-BAC421B0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2025-07-13T13:17:00Z</dcterms:created>
  <dcterms:modified xsi:type="dcterms:W3CDTF">2025-07-13T13:18:00Z</dcterms:modified>
</cp:coreProperties>
</file>